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AB" w:rsidRPr="00997CC4" w:rsidRDefault="00153FAB" w:rsidP="002C7BDE">
      <w:pPr>
        <w:tabs>
          <w:tab w:val="left" w:pos="142"/>
        </w:tabs>
        <w:spacing w:after="0" w:line="240" w:lineRule="auto"/>
        <w:ind w:right="0" w:firstLine="0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Приложение №</w:t>
      </w:r>
      <w:r w:rsidR="00967F1D">
        <w:rPr>
          <w:szCs w:val="24"/>
          <w:lang w:val="ru-RU"/>
        </w:rPr>
        <w:t>4</w:t>
      </w:r>
      <w:r w:rsidRPr="00997CC4">
        <w:rPr>
          <w:szCs w:val="24"/>
          <w:lang w:val="ru-RU"/>
        </w:rPr>
        <w:t xml:space="preserve"> 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к административному регламенту 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предоставления муниципальной услуги 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«Выдача разрешений на право вырубки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зеленых насаждений» на территории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муниципального района Сергиевский </w:t>
      </w:r>
    </w:p>
    <w:p w:rsidR="00824691" w:rsidRDefault="00153FAB" w:rsidP="00153FAB">
      <w:pPr>
        <w:ind w:right="0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Самарской области</w:t>
      </w:r>
    </w:p>
    <w:p w:rsidR="00153FAB" w:rsidRPr="00216E96" w:rsidRDefault="00153FAB" w:rsidP="00153FAB">
      <w:pPr>
        <w:ind w:right="0"/>
        <w:jc w:val="right"/>
        <w:rPr>
          <w:sz w:val="14"/>
          <w:szCs w:val="14"/>
          <w:lang w:val="ru-RU"/>
        </w:rPr>
      </w:pPr>
    </w:p>
    <w:p w:rsidR="00153FAB" w:rsidRDefault="00153FAB" w:rsidP="00FD1DCB">
      <w:pPr>
        <w:ind w:left="426" w:right="0" w:firstLine="283"/>
        <w:jc w:val="center"/>
        <w:rPr>
          <w:b/>
          <w:sz w:val="28"/>
          <w:szCs w:val="28"/>
          <w:lang w:val="ru-RU"/>
        </w:rPr>
      </w:pPr>
      <w:r w:rsidRPr="00216E96">
        <w:rPr>
          <w:b/>
          <w:sz w:val="28"/>
          <w:szCs w:val="28"/>
          <w:lang w:val="ru-RU"/>
        </w:rPr>
        <w:t>Перечень административных процедур</w:t>
      </w:r>
    </w:p>
    <w:p w:rsidR="00FD1DCB" w:rsidRPr="00FD1DCB" w:rsidRDefault="00FD1DCB" w:rsidP="00FD1DCB">
      <w:pPr>
        <w:ind w:left="426" w:right="0" w:firstLine="283"/>
        <w:jc w:val="center"/>
        <w:rPr>
          <w:b/>
          <w:sz w:val="14"/>
          <w:szCs w:val="14"/>
          <w:lang w:val="ru-RU"/>
        </w:rPr>
      </w:pPr>
      <w:bookmarkStart w:id="0" w:name="_GoBack"/>
      <w:bookmarkEnd w:id="0"/>
    </w:p>
    <w:tbl>
      <w:tblPr>
        <w:tblStyle w:val="a3"/>
        <w:tblW w:w="10846" w:type="dxa"/>
        <w:jc w:val="center"/>
        <w:tblLook w:val="04A0" w:firstRow="1" w:lastRow="0" w:firstColumn="1" w:lastColumn="0" w:noHBand="0" w:noVBand="1"/>
      </w:tblPr>
      <w:tblGrid>
        <w:gridCol w:w="930"/>
        <w:gridCol w:w="2551"/>
        <w:gridCol w:w="2600"/>
        <w:gridCol w:w="3102"/>
        <w:gridCol w:w="1663"/>
      </w:tblGrid>
      <w:tr w:rsidR="00153FAB" w:rsidTr="00216E96">
        <w:trPr>
          <w:jc w:val="center"/>
        </w:trPr>
        <w:tc>
          <w:tcPr>
            <w:tcW w:w="930" w:type="dxa"/>
            <w:shd w:val="pct10" w:color="auto" w:fill="auto"/>
          </w:tcPr>
          <w:p w:rsid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№</w:t>
            </w:r>
          </w:p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proofErr w:type="gramStart"/>
            <w:r w:rsidRPr="00153FAB">
              <w:rPr>
                <w:b/>
                <w:lang w:val="ru-RU"/>
              </w:rPr>
              <w:t>п</w:t>
            </w:r>
            <w:proofErr w:type="gramEnd"/>
            <w:r w:rsidRPr="00153FAB">
              <w:rPr>
                <w:b/>
                <w:lang w:val="ru-RU"/>
              </w:rPr>
              <w:t>/п</w:t>
            </w:r>
          </w:p>
        </w:tc>
        <w:tc>
          <w:tcPr>
            <w:tcW w:w="2551" w:type="dxa"/>
            <w:shd w:val="pct10" w:color="auto" w:fill="auto"/>
          </w:tcPr>
          <w:p w:rsidR="00153FAB" w:rsidRPr="00153FAB" w:rsidRDefault="00DE37E6" w:rsidP="00153FAB">
            <w:pPr>
              <w:ind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Место выполнения действия/ и</w:t>
            </w:r>
            <w:r w:rsidR="00153FAB" w:rsidRPr="00153FAB">
              <w:rPr>
                <w:b/>
                <w:lang w:val="ru-RU"/>
              </w:rPr>
              <w:t>спользуемая ИС</w:t>
            </w:r>
          </w:p>
        </w:tc>
        <w:tc>
          <w:tcPr>
            <w:tcW w:w="2600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Процедура</w:t>
            </w:r>
          </w:p>
        </w:tc>
        <w:tc>
          <w:tcPr>
            <w:tcW w:w="3102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Действия</w:t>
            </w:r>
          </w:p>
        </w:tc>
        <w:tc>
          <w:tcPr>
            <w:tcW w:w="1663" w:type="dxa"/>
            <w:shd w:val="pct10" w:color="auto" w:fill="auto"/>
          </w:tcPr>
          <w:p w:rsidR="00153FAB" w:rsidRPr="00153FAB" w:rsidRDefault="00DE37E6" w:rsidP="00153FAB">
            <w:pPr>
              <w:ind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</w:tc>
      </w:tr>
      <w:tr w:rsidR="00153FAB" w:rsidTr="00216E96">
        <w:trPr>
          <w:jc w:val="center"/>
        </w:trPr>
        <w:tc>
          <w:tcPr>
            <w:tcW w:w="930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1</w:t>
            </w:r>
          </w:p>
        </w:tc>
        <w:tc>
          <w:tcPr>
            <w:tcW w:w="2551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2600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3102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 компетентности предоставленных документов</w:t>
            </w:r>
          </w:p>
        </w:tc>
        <w:tc>
          <w:tcPr>
            <w:tcW w:w="1663" w:type="dxa"/>
            <w:vMerge w:val="restart"/>
            <w:vAlign w:val="center"/>
          </w:tcPr>
          <w:p w:rsidR="00153FAB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DE37E6">
              <w:rPr>
                <w:lang w:val="ru-RU"/>
              </w:rPr>
              <w:t>о 1 рабочего дня</w:t>
            </w:r>
          </w:p>
        </w:tc>
      </w:tr>
      <w:tr w:rsidR="00153FAB" w:rsidTr="00216E96">
        <w:trPr>
          <w:jc w:val="center"/>
        </w:trPr>
        <w:tc>
          <w:tcPr>
            <w:tcW w:w="930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2</w:t>
            </w:r>
          </w:p>
        </w:tc>
        <w:tc>
          <w:tcPr>
            <w:tcW w:w="2551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2600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102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Подтверждение полномочий представителя заявителя</w:t>
            </w:r>
          </w:p>
        </w:tc>
        <w:tc>
          <w:tcPr>
            <w:tcW w:w="1663" w:type="dxa"/>
            <w:vMerge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Tr="00216E96">
        <w:trPr>
          <w:jc w:val="center"/>
        </w:trPr>
        <w:tc>
          <w:tcPr>
            <w:tcW w:w="930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3</w:t>
            </w:r>
          </w:p>
        </w:tc>
        <w:tc>
          <w:tcPr>
            <w:tcW w:w="2551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2600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102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Регистрация заявления</w:t>
            </w:r>
          </w:p>
        </w:tc>
        <w:tc>
          <w:tcPr>
            <w:tcW w:w="1663" w:type="dxa"/>
            <w:vMerge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RPr="00FD1DCB" w:rsidTr="00216E96">
        <w:trPr>
          <w:jc w:val="center"/>
        </w:trPr>
        <w:tc>
          <w:tcPr>
            <w:tcW w:w="930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4</w:t>
            </w:r>
          </w:p>
        </w:tc>
        <w:tc>
          <w:tcPr>
            <w:tcW w:w="2551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2600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102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Принятие решения об отказе в приеме документов</w:t>
            </w:r>
          </w:p>
        </w:tc>
        <w:tc>
          <w:tcPr>
            <w:tcW w:w="1663" w:type="dxa"/>
            <w:vMerge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DE37E6" w:rsidTr="00216E96">
        <w:trPr>
          <w:jc w:val="center"/>
        </w:trPr>
        <w:tc>
          <w:tcPr>
            <w:tcW w:w="930" w:type="dxa"/>
            <w:vMerge w:val="restart"/>
          </w:tcPr>
          <w:p w:rsidR="00DE37E6" w:rsidRPr="00153FAB" w:rsidRDefault="00DE37E6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5</w:t>
            </w:r>
          </w:p>
          <w:p w:rsidR="00DE37E6" w:rsidRPr="00153FAB" w:rsidRDefault="00DE37E6" w:rsidP="00153FAB">
            <w:pPr>
              <w:ind w:right="0"/>
              <w:jc w:val="center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  <w:r>
              <w:rPr>
                <w:lang w:val="ru-RU"/>
              </w:rPr>
              <w:t>/СМЭВ</w:t>
            </w:r>
          </w:p>
          <w:p w:rsidR="00DE37E6" w:rsidRPr="00153FAB" w:rsidRDefault="00DE37E6" w:rsidP="00577732">
            <w:pPr>
              <w:ind w:right="0"/>
              <w:jc w:val="left"/>
              <w:rPr>
                <w:lang w:val="ru-RU"/>
              </w:rPr>
            </w:pPr>
          </w:p>
        </w:tc>
        <w:tc>
          <w:tcPr>
            <w:tcW w:w="2600" w:type="dxa"/>
            <w:vMerge w:val="restart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Получение сведений посредством СМЭВ</w:t>
            </w:r>
          </w:p>
        </w:tc>
        <w:tc>
          <w:tcPr>
            <w:tcW w:w="3102" w:type="dxa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Направление межведомственных запросов</w:t>
            </w:r>
          </w:p>
        </w:tc>
        <w:tc>
          <w:tcPr>
            <w:tcW w:w="1663" w:type="dxa"/>
            <w:vMerge w:val="restart"/>
            <w:vAlign w:val="center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 5 рабочих дней</w:t>
            </w:r>
          </w:p>
        </w:tc>
      </w:tr>
      <w:tr w:rsidR="00DE37E6" w:rsidRPr="00FD1DCB" w:rsidTr="00216E96">
        <w:trPr>
          <w:jc w:val="center"/>
        </w:trPr>
        <w:tc>
          <w:tcPr>
            <w:tcW w:w="930" w:type="dxa"/>
            <w:vMerge/>
          </w:tcPr>
          <w:p w:rsidR="00DE37E6" w:rsidRPr="00153FAB" w:rsidRDefault="00DE37E6" w:rsidP="00153FAB">
            <w:pPr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00" w:type="dxa"/>
            <w:vMerge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102" w:type="dxa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Получение ответов на межведомственные запросы</w:t>
            </w:r>
          </w:p>
        </w:tc>
        <w:tc>
          <w:tcPr>
            <w:tcW w:w="1663" w:type="dxa"/>
            <w:vMerge/>
            <w:vAlign w:val="center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DE37E6" w:rsidRPr="00DE37E6" w:rsidTr="00216E96">
        <w:trPr>
          <w:jc w:val="center"/>
        </w:trPr>
        <w:tc>
          <w:tcPr>
            <w:tcW w:w="930" w:type="dxa"/>
          </w:tcPr>
          <w:p w:rsidR="00DE37E6" w:rsidRPr="00153FAB" w:rsidRDefault="00DE37E6" w:rsidP="00153FAB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1" w:type="dxa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Уполномоченный орган</w:t>
            </w:r>
          </w:p>
        </w:tc>
        <w:tc>
          <w:tcPr>
            <w:tcW w:w="2600" w:type="dxa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акта обследования</w:t>
            </w:r>
          </w:p>
        </w:tc>
        <w:tc>
          <w:tcPr>
            <w:tcW w:w="3102" w:type="dxa"/>
          </w:tcPr>
          <w:p w:rsidR="00DE37E6" w:rsidRDefault="00DE37E6" w:rsidP="00DE37E6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Выезд на место проведения работ для обследования зеленых насаждений (экспертиза)</w:t>
            </w:r>
          </w:p>
        </w:tc>
        <w:tc>
          <w:tcPr>
            <w:tcW w:w="1663" w:type="dxa"/>
            <w:vAlign w:val="center"/>
          </w:tcPr>
          <w:p w:rsidR="00DE37E6" w:rsidRPr="00153FAB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До 10 рабочих дней</w:t>
            </w:r>
          </w:p>
        </w:tc>
      </w:tr>
      <w:tr w:rsidR="00DE37E6" w:rsidRPr="00DE37E6" w:rsidTr="00216E96">
        <w:trPr>
          <w:jc w:val="center"/>
        </w:trPr>
        <w:tc>
          <w:tcPr>
            <w:tcW w:w="930" w:type="dxa"/>
          </w:tcPr>
          <w:p w:rsidR="00DE37E6" w:rsidRDefault="00DE37E6" w:rsidP="00153FAB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1" w:type="dxa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Уполномоченный орган</w:t>
            </w:r>
          </w:p>
        </w:tc>
        <w:tc>
          <w:tcPr>
            <w:tcW w:w="2600" w:type="dxa"/>
          </w:tcPr>
          <w:p w:rsid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Рассмотрение документов и сведений</w:t>
            </w:r>
          </w:p>
        </w:tc>
        <w:tc>
          <w:tcPr>
            <w:tcW w:w="3102" w:type="dxa"/>
          </w:tcPr>
          <w:p w:rsidR="00DE37E6" w:rsidRDefault="00DE37E6" w:rsidP="00DE37E6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 xml:space="preserve">Проверка соответствия </w:t>
            </w:r>
            <w:proofErr w:type="gramStart"/>
            <w:r w:rsidRPr="00DE37E6">
              <w:rPr>
                <w:lang w:val="ru-RU"/>
              </w:rPr>
              <w:t>документов  и</w:t>
            </w:r>
            <w:proofErr w:type="gramEnd"/>
            <w:r w:rsidRPr="00DE37E6">
              <w:rPr>
                <w:lang w:val="ru-RU"/>
              </w:rPr>
              <w:t xml:space="preserve"> сведений установленным критериям для принятия решения</w:t>
            </w:r>
          </w:p>
        </w:tc>
        <w:tc>
          <w:tcPr>
            <w:tcW w:w="1663" w:type="dxa"/>
            <w:vAlign w:val="center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 2 рабочих дней</w:t>
            </w:r>
          </w:p>
        </w:tc>
      </w:tr>
      <w:tr w:rsidR="00DE37E6" w:rsidRPr="00FD1DCB" w:rsidTr="00216E96">
        <w:trPr>
          <w:jc w:val="center"/>
        </w:trPr>
        <w:tc>
          <w:tcPr>
            <w:tcW w:w="930" w:type="dxa"/>
            <w:vMerge w:val="restart"/>
          </w:tcPr>
          <w:p w:rsidR="00DE37E6" w:rsidRPr="00DE37E6" w:rsidRDefault="00DE37E6" w:rsidP="00DE37E6">
            <w:pPr>
              <w:ind w:right="0" w:firstLine="0"/>
              <w:jc w:val="center"/>
              <w:rPr>
                <w:lang w:val="ru-RU"/>
              </w:rPr>
            </w:pPr>
            <w:r w:rsidRPr="00DE37E6">
              <w:rPr>
                <w:lang w:val="ru-RU"/>
              </w:rPr>
              <w:t>8</w:t>
            </w:r>
          </w:p>
        </w:tc>
        <w:tc>
          <w:tcPr>
            <w:tcW w:w="2551" w:type="dxa"/>
            <w:vMerge w:val="restart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Уполномоченный орган/ПГС</w:t>
            </w:r>
          </w:p>
        </w:tc>
        <w:tc>
          <w:tcPr>
            <w:tcW w:w="2600" w:type="dxa"/>
            <w:vMerge w:val="restart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Принятие решения</w:t>
            </w:r>
          </w:p>
        </w:tc>
        <w:tc>
          <w:tcPr>
            <w:tcW w:w="3102" w:type="dxa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Принятие решения о предоставлении услуги</w:t>
            </w:r>
          </w:p>
        </w:tc>
        <w:tc>
          <w:tcPr>
            <w:tcW w:w="1663" w:type="dxa"/>
            <w:vMerge w:val="restart"/>
            <w:vAlign w:val="center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DE37E6" w:rsidRPr="00FD1DCB" w:rsidTr="00216E96">
        <w:trPr>
          <w:jc w:val="center"/>
        </w:trPr>
        <w:tc>
          <w:tcPr>
            <w:tcW w:w="930" w:type="dxa"/>
            <w:vMerge/>
          </w:tcPr>
          <w:p w:rsidR="00DE37E6" w:rsidRPr="00DE37E6" w:rsidRDefault="00DE37E6" w:rsidP="00153FAB">
            <w:pPr>
              <w:ind w:right="0"/>
              <w:jc w:val="center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00" w:type="dxa"/>
            <w:vMerge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102" w:type="dxa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1663" w:type="dxa"/>
            <w:vMerge/>
            <w:vAlign w:val="center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DE37E6" w:rsidRPr="00FD1DCB" w:rsidTr="00216E96">
        <w:trPr>
          <w:jc w:val="center"/>
        </w:trPr>
        <w:tc>
          <w:tcPr>
            <w:tcW w:w="930" w:type="dxa"/>
            <w:vMerge/>
          </w:tcPr>
          <w:p w:rsidR="00DE37E6" w:rsidRPr="00DE37E6" w:rsidRDefault="00DE37E6" w:rsidP="00153FAB">
            <w:pPr>
              <w:ind w:right="0"/>
              <w:jc w:val="center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00" w:type="dxa"/>
            <w:vMerge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102" w:type="dxa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1663" w:type="dxa"/>
            <w:vMerge/>
            <w:vAlign w:val="center"/>
          </w:tcPr>
          <w:p w:rsidR="00DE37E6" w:rsidRPr="00DE37E6" w:rsidRDefault="00DE37E6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DE37E6" w:rsidRPr="00FD1DCB" w:rsidTr="00216E96">
        <w:trPr>
          <w:jc w:val="center"/>
        </w:trPr>
        <w:tc>
          <w:tcPr>
            <w:tcW w:w="930" w:type="dxa"/>
            <w:vMerge/>
          </w:tcPr>
          <w:p w:rsidR="00DE37E6" w:rsidRPr="00DE37E6" w:rsidRDefault="00DE37E6" w:rsidP="00153FAB">
            <w:pPr>
              <w:ind w:right="0" w:firstLine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1" w:type="dxa"/>
            <w:vMerge/>
          </w:tcPr>
          <w:p w:rsidR="00DE37E6" w:rsidRPr="00DE37E6" w:rsidRDefault="00DE37E6" w:rsidP="00577732">
            <w:pPr>
              <w:ind w:right="0" w:firstLine="0"/>
              <w:jc w:val="left"/>
              <w:rPr>
                <w:highlight w:val="yellow"/>
                <w:lang w:val="ru-RU"/>
              </w:rPr>
            </w:pPr>
          </w:p>
        </w:tc>
        <w:tc>
          <w:tcPr>
            <w:tcW w:w="2600" w:type="dxa"/>
            <w:vMerge/>
          </w:tcPr>
          <w:p w:rsidR="00DE37E6" w:rsidRPr="00DE37E6" w:rsidRDefault="00DE37E6" w:rsidP="00577732">
            <w:pPr>
              <w:ind w:right="0" w:firstLine="0"/>
              <w:jc w:val="left"/>
              <w:rPr>
                <w:highlight w:val="yellow"/>
                <w:lang w:val="ru-RU"/>
              </w:rPr>
            </w:pPr>
          </w:p>
        </w:tc>
        <w:tc>
          <w:tcPr>
            <w:tcW w:w="3102" w:type="dxa"/>
          </w:tcPr>
          <w:p w:rsidR="00DE37E6" w:rsidRPr="00DE37E6" w:rsidRDefault="00DE37E6" w:rsidP="00577732">
            <w:pPr>
              <w:ind w:right="0" w:firstLine="0"/>
              <w:jc w:val="left"/>
              <w:rPr>
                <w:highlight w:val="yellow"/>
                <w:lang w:val="ru-RU"/>
              </w:rPr>
            </w:pPr>
            <w:r w:rsidRPr="00DE37E6">
              <w:rPr>
                <w:lang w:val="ru-RU"/>
              </w:rPr>
              <w:t>Формирование отказа в предоставлении услуги</w:t>
            </w:r>
          </w:p>
        </w:tc>
        <w:tc>
          <w:tcPr>
            <w:tcW w:w="1663" w:type="dxa"/>
            <w:vMerge/>
            <w:vAlign w:val="center"/>
          </w:tcPr>
          <w:p w:rsidR="00DE37E6" w:rsidRPr="00DE37E6" w:rsidRDefault="00DE37E6" w:rsidP="00577732">
            <w:pPr>
              <w:ind w:right="0" w:firstLine="0"/>
              <w:jc w:val="left"/>
              <w:rPr>
                <w:highlight w:val="yellow"/>
                <w:lang w:val="ru-RU"/>
              </w:rPr>
            </w:pPr>
          </w:p>
        </w:tc>
      </w:tr>
      <w:tr w:rsidR="00153FAB" w:rsidRPr="00FD1DCB" w:rsidTr="00216E96">
        <w:trPr>
          <w:jc w:val="center"/>
        </w:trPr>
        <w:tc>
          <w:tcPr>
            <w:tcW w:w="930" w:type="dxa"/>
          </w:tcPr>
          <w:p w:rsidR="00153FAB" w:rsidRPr="00DE37E6" w:rsidRDefault="00DE37E6" w:rsidP="00153FAB">
            <w:pPr>
              <w:ind w:right="0" w:firstLine="0"/>
              <w:jc w:val="center"/>
              <w:rPr>
                <w:lang w:val="ru-RU"/>
              </w:rPr>
            </w:pPr>
            <w:r w:rsidRPr="00DE37E6">
              <w:rPr>
                <w:lang w:val="ru-RU"/>
              </w:rPr>
              <w:t>9</w:t>
            </w:r>
          </w:p>
        </w:tc>
        <w:tc>
          <w:tcPr>
            <w:tcW w:w="2551" w:type="dxa"/>
          </w:tcPr>
          <w:p w:rsidR="00153FAB" w:rsidRPr="00DE37E6" w:rsidRDefault="00153FAB" w:rsidP="00942ED8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Уполномоченный орган/ПГС</w:t>
            </w:r>
            <w:r w:rsidR="009A3A52" w:rsidRPr="00DE37E6">
              <w:rPr>
                <w:lang w:val="ru-RU"/>
              </w:rPr>
              <w:t xml:space="preserve">/ </w:t>
            </w:r>
            <w:r w:rsidR="00942ED8" w:rsidRPr="00DE37E6">
              <w:rPr>
                <w:lang w:val="ru-RU"/>
              </w:rPr>
              <w:t xml:space="preserve">Модуль </w:t>
            </w:r>
            <w:r w:rsidR="009A3A52" w:rsidRPr="00DE37E6">
              <w:rPr>
                <w:lang w:val="ru-RU"/>
              </w:rPr>
              <w:t>МФЦ</w:t>
            </w:r>
          </w:p>
        </w:tc>
        <w:tc>
          <w:tcPr>
            <w:tcW w:w="2600" w:type="dxa"/>
          </w:tcPr>
          <w:p w:rsidR="00153FAB" w:rsidRPr="00DE37E6" w:rsidRDefault="00942ED8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Выдача результата на бумажном носителе (опционально)</w:t>
            </w:r>
          </w:p>
        </w:tc>
        <w:tc>
          <w:tcPr>
            <w:tcW w:w="3102" w:type="dxa"/>
          </w:tcPr>
          <w:p w:rsidR="00153FAB" w:rsidRPr="00DE37E6" w:rsidRDefault="00942ED8" w:rsidP="00942ED8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МФЦ/Уполномоченного органа</w:t>
            </w:r>
          </w:p>
        </w:tc>
        <w:tc>
          <w:tcPr>
            <w:tcW w:w="1663" w:type="dxa"/>
            <w:vAlign w:val="center"/>
          </w:tcPr>
          <w:p w:rsidR="00153FAB" w:rsidRPr="00DE37E6" w:rsidRDefault="00942ED8" w:rsidP="00577732">
            <w:pPr>
              <w:ind w:right="0" w:firstLine="0"/>
              <w:jc w:val="left"/>
              <w:rPr>
                <w:lang w:val="ru-RU"/>
              </w:rPr>
            </w:pPr>
            <w:r w:rsidRPr="00DE37E6">
              <w:rPr>
                <w:lang w:val="ru-RU"/>
              </w:rPr>
              <w:t>После окончания процедуры принятия решения</w:t>
            </w:r>
          </w:p>
        </w:tc>
      </w:tr>
    </w:tbl>
    <w:p w:rsidR="00153FAB" w:rsidRPr="00153FAB" w:rsidRDefault="00153FAB" w:rsidP="00216E96">
      <w:pPr>
        <w:ind w:right="0" w:firstLine="0"/>
        <w:rPr>
          <w:b/>
          <w:lang w:val="ru-RU"/>
        </w:rPr>
      </w:pPr>
    </w:p>
    <w:sectPr w:rsidR="00153FAB" w:rsidRPr="00153FAB" w:rsidSect="00FD1DCB">
      <w:headerReference w:type="default" r:id="rId7"/>
      <w:footerReference w:type="default" r:id="rId8"/>
      <w:footerReference w:type="first" r:id="rId9"/>
      <w:pgSz w:w="11906" w:h="16838"/>
      <w:pgMar w:top="426" w:right="850" w:bottom="0" w:left="426" w:header="708" w:footer="708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D9" w:rsidRDefault="00CC68D9" w:rsidP="00153FAB">
      <w:pPr>
        <w:spacing w:after="0" w:line="240" w:lineRule="auto"/>
      </w:pPr>
      <w:r>
        <w:separator/>
      </w:r>
    </w:p>
  </w:endnote>
  <w:endnote w:type="continuationSeparator" w:id="0">
    <w:p w:rsidR="00CC68D9" w:rsidRDefault="00CC68D9" w:rsidP="0015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667834"/>
      <w:docPartObj>
        <w:docPartGallery w:val="Page Numbers (Bottom of Page)"/>
        <w:docPartUnique/>
      </w:docPartObj>
    </w:sdtPr>
    <w:sdtEndPr/>
    <w:sdtContent>
      <w:p w:rsidR="002C7BDE" w:rsidRDefault="002C7BDE" w:rsidP="002C7BDE">
        <w:pPr>
          <w:pStyle w:val="a6"/>
          <w:tabs>
            <w:tab w:val="clear" w:pos="4677"/>
            <w:tab w:val="left" w:pos="0"/>
            <w:tab w:val="center" w:pos="14601"/>
          </w:tabs>
          <w:ind w:right="-31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CB" w:rsidRPr="00FD1DCB">
          <w:rPr>
            <w:noProof/>
            <w:lang w:val="ru-RU"/>
          </w:rPr>
          <w:t>33</w:t>
        </w:r>
        <w:r>
          <w:fldChar w:fldCharType="end"/>
        </w:r>
      </w:p>
    </w:sdtContent>
  </w:sdt>
  <w:p w:rsidR="00153FAB" w:rsidRPr="00153FAB" w:rsidRDefault="00153FAB">
    <w:pPr>
      <w:pStyle w:val="a6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545821"/>
      <w:docPartObj>
        <w:docPartGallery w:val="Page Numbers (Bottom of Page)"/>
        <w:docPartUnique/>
      </w:docPartObj>
    </w:sdtPr>
    <w:sdtContent>
      <w:p w:rsidR="00FD1DCB" w:rsidRDefault="00FD1D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1DCB">
          <w:rPr>
            <w:noProof/>
            <w:lang w:val="ru-RU"/>
          </w:rPr>
          <w:t>32</w:t>
        </w:r>
        <w:r>
          <w:fldChar w:fldCharType="end"/>
        </w:r>
      </w:p>
    </w:sdtContent>
  </w:sdt>
  <w:p w:rsidR="002C7BDE" w:rsidRDefault="002C7B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D9" w:rsidRDefault="00CC68D9" w:rsidP="00153FAB">
      <w:pPr>
        <w:spacing w:after="0" w:line="240" w:lineRule="auto"/>
      </w:pPr>
      <w:r>
        <w:separator/>
      </w:r>
    </w:p>
  </w:footnote>
  <w:footnote w:type="continuationSeparator" w:id="0">
    <w:p w:rsidR="00CC68D9" w:rsidRDefault="00CC68D9" w:rsidP="0015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AB" w:rsidRDefault="00153FAB">
    <w:pPr>
      <w:pStyle w:val="a4"/>
    </w:pPr>
  </w:p>
  <w:p w:rsidR="00153FAB" w:rsidRDefault="00153F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CC"/>
    <w:rsid w:val="00153FAB"/>
    <w:rsid w:val="00216E96"/>
    <w:rsid w:val="002C7BDE"/>
    <w:rsid w:val="004658CC"/>
    <w:rsid w:val="00577732"/>
    <w:rsid w:val="007315E5"/>
    <w:rsid w:val="00824691"/>
    <w:rsid w:val="00942ED8"/>
    <w:rsid w:val="00967F1D"/>
    <w:rsid w:val="009A3A52"/>
    <w:rsid w:val="00B73B39"/>
    <w:rsid w:val="00CC68D9"/>
    <w:rsid w:val="00DE37E6"/>
    <w:rsid w:val="00EF53A7"/>
    <w:rsid w:val="00F2575D"/>
    <w:rsid w:val="00F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9BEED-A39D-4315-BF91-580124F1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AB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FA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1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FA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5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FA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726B-C76B-4817-8581-1DB2284C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2022-09-07T07:09:00Z</cp:lastPrinted>
  <dcterms:created xsi:type="dcterms:W3CDTF">2023-09-14T14:00:00Z</dcterms:created>
  <dcterms:modified xsi:type="dcterms:W3CDTF">2023-09-18T07:08:00Z</dcterms:modified>
</cp:coreProperties>
</file>